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4EF1C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6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E0E0F"/>
          <w:kern w:val="36"/>
          <w:sz w:val="28"/>
          <w:szCs w:val="28"/>
          <w:lang w:eastAsia="ru-RU"/>
        </w:rPr>
      </w:pPr>
      <w:bookmarkStart w:id="0" w:name="_GoBack"/>
      <w:bookmarkEnd w:id="0"/>
      <w:r w:rsidRPr="00AA0EEA">
        <w:rPr>
          <w:rFonts w:ascii="Times New Roman" w:eastAsia="Times New Roman" w:hAnsi="Times New Roman" w:cs="Times New Roman"/>
          <w:b/>
          <w:bCs/>
          <w:color w:val="0E0E0F"/>
          <w:kern w:val="36"/>
          <w:sz w:val="28"/>
          <w:szCs w:val="28"/>
          <w:lang w:eastAsia="ru-RU"/>
        </w:rPr>
        <w:t>ПАМЯТКА ВЛАДЕЛЬЦАМ ЖИВОТНЫХ ПО ПРОФИЛАКТИКЕ ЧУМЫ МЕЛКИХ ЖВАЧНЫХ ЖИВОТНЫХ</w:t>
      </w:r>
    </w:p>
    <w:p w14:paraId="1415F1E5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  <w:t xml:space="preserve">Чума мелких жвачных (ЧМЖ) - </w:t>
      </w:r>
      <w:proofErr w:type="spellStart"/>
      <w:r w:rsidRPr="00AA0EEA"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  <w:t>высококонтагиозная</w:t>
      </w:r>
      <w:proofErr w:type="spellEnd"/>
      <w:r w:rsidRPr="00AA0EEA"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  <w:t xml:space="preserve"> вирусная болезнь овец и коз, протекает остро и подостро, характеризуется некротическим стоматитом и катарально-геморрагическими поражениями кишечника и лимфоидной системы.</w:t>
      </w:r>
    </w:p>
    <w:p w14:paraId="28EDA740" w14:textId="6395C19C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b/>
          <w:color w:val="0E0E0F"/>
          <w:sz w:val="28"/>
          <w:szCs w:val="28"/>
          <w:lang w:eastAsia="ru-RU"/>
        </w:rPr>
        <w:t>Эпизоотологические данные.</w:t>
      </w: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К вирусу восприимчивы не только домашние овцы и козы, но и дикие козы, а также сайгаки, газели и другие виды жвачных животных. Крупный рогатый скот не болеет ЧМЖ, но в организме образуются антитела после инокуляции вируса. Считается, что эпизоотическую роль играют исключительно овцы и козы. Человек к вирусу ЧМЖ не восприимчив. Экономический ущерб, наносимый животноводству, чрезвычайно велик. Наиболее чувствительными к заболеванию ЧМЖ являются козы, смертность среди них может достигать 95%.</w:t>
      </w:r>
      <w:r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</w:t>
      </w: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Прямые убытки обуславливаются гибелью животных, снижением продуктивности (удоев молока, качества и привеса мяса, потерь шерсти и пуха), а также затратами на проведение карантинных мероприятий. Гибель животных в основном происходит от осложнений </w:t>
      </w:r>
      <w:proofErr w:type="spellStart"/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секундарными</w:t>
      </w:r>
      <w:proofErr w:type="spellEnd"/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инфекциями пораженных вирусом ЧМЖ органов дыхания.</w:t>
      </w:r>
    </w:p>
    <w:p w14:paraId="4035F98C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Пути передачи вируса не изучены. Однако по аналогии с чумой крупного рогатого скота предполагают, что возбудитель может передаваться респираторным или алиментарным путем при прямом контакте или через загрязненные корма и предметы ухода за животными, инфицированные экскретами и секретами больных животных, как правило, содержащими вирус в течение всего острого периода болезни.</w:t>
      </w:r>
    </w:p>
    <w:p w14:paraId="71B34BA5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b/>
          <w:color w:val="0E0E0F"/>
          <w:sz w:val="28"/>
          <w:szCs w:val="28"/>
          <w:lang w:eastAsia="ru-RU"/>
        </w:rPr>
        <w:t>Клинические признаки.</w:t>
      </w: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ЧМЖ у овец и коз протекает остро и подостро. Инкубационный период — от 6 до 15 дней, в зависимости от дозы и вирулентности вируса. При остром течении болезнь начинается повышением температуры тела до 41—41,5°С, беспокойством животных. Затем отмечают угнетение общего состояния, ухудшение или отсутствие аппетита. Носовое зеркальце становится сухим, шерсть тускнеет, слизистые оболочки воспалены. В зоне воспаления слизистых оболочек ротовой и носовой полостей вначале появляются зоны гиперемии, затем очаги некроза, на месте которых образуются язвы. Истечение из носа и ротовой полости сначала </w:t>
      </w:r>
      <w:proofErr w:type="spellStart"/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слизисто</w:t>
      </w:r>
      <w:proofErr w:type="spellEnd"/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-серозное, затем гнойное с гнилостным ихорозным запахом. Дыхание затруднено, появляются признаки пневмонии.</w:t>
      </w:r>
    </w:p>
    <w:p w14:paraId="0669E657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На 5 - 10-й день болезни животные, как правило, погибают. При подостром течении болезнь развивается медленнее и первые признаки появляются только на 5 - 10-е сутки в виде лихорадки, легкого угнетения и серозного истечения из носовой и ротовой полостей.</w:t>
      </w:r>
    </w:p>
    <w:p w14:paraId="27B65293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На 15—18-й день лихорадка достигает апогея, появляются признаки пневмонии и поражения желудочно-кишечного тракта (диарея). При летальном исходе эти признаки прогрессируют, наступает обезвоживание организма, и животное погибает через 2—3 недели от начала болезни. При первичном появлении ЧМЖ в ранее благополучных зонах проводят уничтожение всего восприимчивого поголовья. </w:t>
      </w: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lastRenderedPageBreak/>
        <w:t>Диагноз ставят комплексно на основании клинических, патологоанатомических, эпизоотологических данных и результатов лабораторных исследований.</w:t>
      </w:r>
    </w:p>
    <w:p w14:paraId="188AA95F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Основой профилактики ЧМЖ является недопущение заноса возбудителя болезни из неблагополучных хозяйств и территорий, с инфицированными животными.</w:t>
      </w:r>
    </w:p>
    <w:p w14:paraId="1A905E6E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В целях предотвращения возникновения и распространения ЧМЖ владельцы восприимчивых животных должны:</w:t>
      </w:r>
    </w:p>
    <w:p w14:paraId="2F836F4A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не допускать загрязнения окружающей среды отходами животноводства;</w:t>
      </w:r>
    </w:p>
    <w:p w14:paraId="60512EBE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соблюдать требования зоогигиенических норм и правил содержания животных;</w:t>
      </w:r>
    </w:p>
    <w:p w14:paraId="257B0618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предоставлять по требованиям специалистов госветслужбы восприимчивых животных для осмотра;</w:t>
      </w:r>
    </w:p>
    <w:p w14:paraId="7BA57CBD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извещать специалистов госветслужбы обо всех случаях внезапного падежа или заболевания восприимчивых животных, а также об изменениях в их поведении, указывающих на возможное заболевание;</w:t>
      </w:r>
    </w:p>
    <w:p w14:paraId="16AF5D71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принимать меры по изоляции подозреваемых в заболевании восприимчивых животных;</w:t>
      </w:r>
    </w:p>
    <w:p w14:paraId="60A0786A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не приобретать животных и корма без ветеринарных сопроводительных документов;</w:t>
      </w:r>
    </w:p>
    <w:p w14:paraId="07385579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обеспечить проведение идентификации всех видов сельскохозяйственных животных;</w:t>
      </w:r>
    </w:p>
    <w:p w14:paraId="1733CA11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обеспечить регулярное проведение дезинфекции мест содержания животных, хранения и приготовления кормов, а также транспортных средств при въезде на территорию;</w:t>
      </w:r>
    </w:p>
    <w:p w14:paraId="38DBB01D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при уходе за животными использовать чистую, дезинфицированную спецодежду и инвентарь;</w:t>
      </w:r>
    </w:p>
    <w:p w14:paraId="5F001C61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оборудовать санитарными пропускниками, дезинфекционными барьерами (ковриками) места въездов (входов) на территорию объектов хозяйства, а также содержать их в рабочем состоянии;</w:t>
      </w:r>
    </w:p>
    <w:p w14:paraId="224D98E5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обеспечить работу хозяйств по закрытому типу, исключить допуск к местам содержания животных посторонних лиц, исключить завоз необработанного инвентаря и заезд на территорию транспортных средств, не прошедших специальную обработку;</w:t>
      </w:r>
    </w:p>
    <w:p w14:paraId="15EF5300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- обеспечить проведение </w:t>
      </w:r>
      <w:proofErr w:type="spellStart"/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предубойного</w:t>
      </w:r>
      <w:proofErr w:type="spellEnd"/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осмотра животных, а также ветеринарно-санитарной экспертизы мяса и продуктов убоя ветеринарным специалистом.</w:t>
      </w:r>
    </w:p>
    <w:p w14:paraId="194FD742" w14:textId="239F533A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ВАЖНО! Обо всех случаях выявления животных с подозрением на контагиозную плевропневмонию необходимо незамедлительно сообщать по телефону: 8 (495) 612-12-12, 8 (495) </w:t>
      </w:r>
      <w:r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375-24-74</w:t>
      </w: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.</w:t>
      </w:r>
    </w:p>
    <w:p w14:paraId="0F5E97DE" w14:textId="77777777" w:rsidR="00F460A0" w:rsidRDefault="00F460A0"/>
    <w:sectPr w:rsidR="00F460A0" w:rsidSect="00644865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A0"/>
    <w:rsid w:val="00381285"/>
    <w:rsid w:val="00644865"/>
    <w:rsid w:val="00AA0EEA"/>
    <w:rsid w:val="00F4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19CD"/>
  <w15:chartTrackingRefBased/>
  <w15:docId w15:val="{058255BD-A479-415F-ACFB-28D7043F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4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328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18" w:color="E2E8F0"/>
            <w:right w:val="single" w:sz="2" w:space="0" w:color="E2E8F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Анна Викторовна</dc:creator>
  <cp:keywords/>
  <dc:description/>
  <cp:lastModifiedBy>Гаврина Елена Игоревна</cp:lastModifiedBy>
  <cp:revision>2</cp:revision>
  <cp:lastPrinted>2023-03-28T08:40:00Z</cp:lastPrinted>
  <dcterms:created xsi:type="dcterms:W3CDTF">2025-11-06T07:01:00Z</dcterms:created>
  <dcterms:modified xsi:type="dcterms:W3CDTF">2025-11-06T07:01:00Z</dcterms:modified>
</cp:coreProperties>
</file>